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7A" w:rsidRDefault="0020677A" w:rsidP="0020677A">
      <w:pPr>
        <w:widowControl/>
        <w:autoSpaceDE/>
        <w:ind w:left="4820" w:firstLine="0"/>
        <w:jc w:val="left"/>
        <w:rPr>
          <w:rFonts w:ascii="Liberation Serif" w:eastAsia="Times New Roman" w:hAnsi="Liberation Serif" w:cs="Liberation Serif"/>
          <w:kern w:val="3"/>
          <w:sz w:val="28"/>
          <w:szCs w:val="28"/>
          <w:lang w:eastAsia="zh-CN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zh-CN"/>
        </w:rPr>
        <w:t>Приложение к письму</w:t>
      </w:r>
    </w:p>
    <w:tbl>
      <w:tblPr>
        <w:tblW w:w="4875" w:type="dxa"/>
        <w:tblInd w:w="48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8"/>
        <w:gridCol w:w="469"/>
        <w:gridCol w:w="1888"/>
      </w:tblGrid>
      <w:tr w:rsidR="0020677A" w:rsidTr="000F3BB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1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677A" w:rsidRDefault="0020677A" w:rsidP="000F3BB7">
            <w:pPr>
              <w:widowControl/>
              <w:overflowPunct w:val="0"/>
              <w:ind w:right="-28" w:firstLine="0"/>
              <w:jc w:val="center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zh-CN"/>
              </w:rPr>
              <w:t>%REG_DATE%</w:t>
            </w:r>
          </w:p>
        </w:tc>
        <w:tc>
          <w:tcPr>
            <w:tcW w:w="4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677A" w:rsidRDefault="0020677A" w:rsidP="000F3BB7">
            <w:pPr>
              <w:widowControl/>
              <w:overflowPunct w:val="0"/>
              <w:ind w:right="-28" w:firstLine="0"/>
              <w:jc w:val="center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val="en-US" w:eastAsia="zh-CN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val="en-US" w:eastAsia="zh-CN"/>
              </w:rPr>
              <w:t>№</w:t>
            </w:r>
          </w:p>
        </w:tc>
        <w:tc>
          <w:tcPr>
            <w:tcW w:w="188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677A" w:rsidRDefault="0020677A" w:rsidP="000F3BB7">
            <w:pPr>
              <w:widowControl/>
              <w:overflowPunct w:val="0"/>
              <w:ind w:right="-28" w:firstLine="0"/>
              <w:jc w:val="center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zh-CN"/>
              </w:rPr>
              <w:t>%REG_NUM%</w:t>
            </w:r>
          </w:p>
        </w:tc>
      </w:tr>
    </w:tbl>
    <w:p w:rsidR="0020677A" w:rsidRDefault="0020677A" w:rsidP="0020677A">
      <w:pPr>
        <w:widowControl/>
        <w:ind w:firstLine="0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20677A" w:rsidRDefault="0020677A" w:rsidP="0020677A">
      <w:pPr>
        <w:widowControl/>
        <w:ind w:firstLine="0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20677A" w:rsidRDefault="0020677A" w:rsidP="0020677A">
      <w:pPr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Информация</w:t>
      </w:r>
    </w:p>
    <w:p w:rsidR="0020677A" w:rsidRDefault="0020677A" w:rsidP="0020677A">
      <w:pPr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по вопросам исполнения государственных и муниципальных контрактов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br/>
        <w:t xml:space="preserve">в связи с увеличением ставки налога на добавленную стоимость </w:t>
      </w:r>
    </w:p>
    <w:p w:rsidR="0020677A" w:rsidRDefault="0020677A" w:rsidP="0020677A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20677A" w:rsidRDefault="0020677A" w:rsidP="0020677A">
      <w:pPr>
        <w:widowControl/>
        <w:ind w:firstLine="709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Юридическую силу имеют разъяснения органа государственной власти в случае, если данный орган наделен в соответствии с законодательством Российской Федерации специальной компетенцией издавать разъяснения по применению нормативных правовых актов.</w:t>
      </w:r>
    </w:p>
    <w:p w:rsidR="0020677A" w:rsidRDefault="0020677A" w:rsidP="0020677A">
      <w:pPr>
        <w:widowControl/>
        <w:ind w:firstLine="709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Согласно Положению о Министерстве финансов Свердловской области, утвержденному постановлением Правительства Свердловской области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>от 12.03.2020 № 130-ПП, Министерство не наделено полномочиями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>по разъяснению положений действующего законодательства, а также практики его применения.</w:t>
      </w:r>
    </w:p>
    <w:p w:rsidR="0020677A" w:rsidRDefault="0020677A" w:rsidP="0020677A">
      <w:pPr>
        <w:widowControl/>
        <w:ind w:firstLine="709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При этом Министерство финансов Свердловской области полагает возможным сообщить следующее.</w:t>
      </w:r>
    </w:p>
    <w:p w:rsidR="0020677A" w:rsidRDefault="0020677A" w:rsidP="0020677A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20677A" w:rsidRDefault="0020677A" w:rsidP="0020677A">
      <w:pPr>
        <w:widowControl/>
        <w:ind w:firstLine="709"/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1.</w:t>
      </w:r>
      <w:r>
        <w:rPr>
          <w:rFonts w:ascii="Liberation Serif" w:hAnsi="Liberation Serif" w:cs="Liberation Serif"/>
          <w:sz w:val="28"/>
          <w:szCs w:val="28"/>
          <w:lang w:eastAsia="en-US"/>
        </w:rPr>
        <w:t> По вопросу изменения цены контракта в связи с увеличением ставки налога на добавленную стоимость (далее – НДС) Министерством финансов России (далее – Минфин России) даны разъяснения (письма от 28.11.2024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>№ 24-06-09/119523, от 19.01.2026 № 24-06-06/2382, от 20.01.2026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>№ 24-01-06/3022), согласно которым сформулированы следующие положения:</w:t>
      </w:r>
    </w:p>
    <w:p w:rsidR="0020677A" w:rsidRDefault="0020677A" w:rsidP="0020677A">
      <w:pPr>
        <w:widowControl/>
        <w:ind w:firstLine="709"/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- участник закупки формирует 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>предложение о цене контракта с учетом всех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накладных расходов, а также 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налогов и сборов, которые он обязан уплатить 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в соответствии с положениями Налогового </w:t>
      </w:r>
      <w:hyperlink r:id="rId7" w:history="1">
        <w:r>
          <w:rPr>
            <w:rFonts w:ascii="Liberation Serif" w:hAnsi="Liberation Serif" w:cs="Liberation Serif"/>
            <w:sz w:val="28"/>
            <w:szCs w:val="28"/>
            <w:lang w:eastAsia="en-US"/>
          </w:rPr>
          <w:t>кодекса</w:t>
        </w:r>
      </w:hyperlink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Российской Федерации;</w:t>
      </w:r>
    </w:p>
    <w:p w:rsidR="0020677A" w:rsidRDefault="0020677A" w:rsidP="0020677A">
      <w:pPr>
        <w:widowControl/>
        <w:ind w:firstLine="709"/>
      </w:pPr>
      <w:r>
        <w:rPr>
          <w:rFonts w:ascii="Liberation Serif" w:hAnsi="Liberation Serif" w:cs="Liberation Serif"/>
          <w:sz w:val="28"/>
          <w:szCs w:val="28"/>
          <w:lang w:eastAsia="en-US"/>
        </w:rPr>
        <w:t>- 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>контракт заключается на условиях, предусмотренных извещением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>об осуществлении закупки или приглашением принять участие в определении поставщика (подрядчика, исполнителя), документацией о закупке, заявкой участника закупки, с которым заключается контракт (часть 1 статьи 34 Федерального закона от 05.04.2013 № 44-ФЗ «О контрактной системе в сфере закупок товаров, работ, услуг для обеспечения государственных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>и муниципальных нужд» (далее – Закон № 44-ФЗ));</w:t>
      </w:r>
    </w:p>
    <w:p w:rsidR="0020677A" w:rsidRDefault="0020677A" w:rsidP="0020677A">
      <w:pPr>
        <w:widowControl/>
        <w:ind w:firstLine="709"/>
      </w:pPr>
      <w:r>
        <w:rPr>
          <w:rFonts w:ascii="Liberation Serif" w:hAnsi="Liberation Serif" w:cs="Liberation Serif"/>
          <w:sz w:val="28"/>
          <w:szCs w:val="28"/>
          <w:lang w:eastAsia="en-US"/>
        </w:rPr>
        <w:t>- 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>цена контракта – существенное условие контракта</w:t>
      </w:r>
      <w:r>
        <w:rPr>
          <w:rFonts w:ascii="Liberation Serif" w:hAnsi="Liberation Serif" w:cs="Liberation Serif"/>
          <w:sz w:val="28"/>
          <w:szCs w:val="28"/>
          <w:lang w:eastAsia="en-US"/>
        </w:rPr>
        <w:t>,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является твердой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и определяется на весь срок исполнения контракта.</w:t>
      </w:r>
    </w:p>
    <w:p w:rsidR="0020677A" w:rsidRDefault="0020677A" w:rsidP="0020677A">
      <w:pPr>
        <w:widowControl/>
        <w:ind w:firstLine="709"/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В связи с изложенным, 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>изменение цены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контракта, в том числе в связи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 xml:space="preserve">с повышением ставки НДС, 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допускается исключительно при изменении существенных условий контракта </w:t>
      </w:r>
      <w:r>
        <w:rPr>
          <w:rFonts w:ascii="Liberation Serif" w:hAnsi="Liberation Serif" w:cs="Liberation Serif"/>
          <w:sz w:val="28"/>
          <w:szCs w:val="28"/>
          <w:lang w:eastAsia="en-US"/>
        </w:rPr>
        <w:t>в случаях и в пределах, предусмотренных частями 1.3-1.6 статьи 95 и части 65.1 статьи 112 Закона № 44-ФЗ;</w:t>
      </w:r>
    </w:p>
    <w:p w:rsidR="0020677A" w:rsidRDefault="0020677A" w:rsidP="0020677A">
      <w:pPr>
        <w:widowControl/>
        <w:ind w:firstLine="709"/>
      </w:pPr>
      <w:r>
        <w:rPr>
          <w:rFonts w:ascii="Liberation Serif" w:hAnsi="Liberation Serif" w:cs="Liberation Serif"/>
          <w:sz w:val="28"/>
          <w:szCs w:val="28"/>
          <w:lang w:eastAsia="en-US"/>
        </w:rPr>
        <w:t>- положения статьи 112 Закона № 44-ФЗ позволяют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 xml:space="preserve">по соглашению сторон осуществить изменение любых существенных условий контракта, заключенного до 1 января 2027 года, если при исполнении такого контракта возникли не зависящие от сторон контракта обстоятельства, влекущие </w:t>
      </w:r>
      <w:r>
        <w:rPr>
          <w:rFonts w:ascii="Liberation Serif" w:hAnsi="Liberation Serif" w:cs="Liberation Serif"/>
          <w:sz w:val="28"/>
          <w:szCs w:val="28"/>
          <w:lang w:eastAsia="en-US"/>
        </w:rPr>
        <w:lastRenderedPageBreak/>
        <w:t>невозможность его исполнения. Такое изменение осуществляется с соблюдением положений статьи 95 Закона № 44-ФЗ</w:t>
      </w:r>
      <w:r>
        <w:rPr>
          <w:rFonts w:ascii="Liberation Serif" w:hAnsi="Liberation Serif" w:cs="Liberation Serif"/>
          <w:i/>
          <w:sz w:val="28"/>
          <w:szCs w:val="28"/>
          <w:lang w:eastAsia="en-US"/>
        </w:rPr>
        <w:t>.</w:t>
      </w:r>
    </w:p>
    <w:p w:rsidR="0020677A" w:rsidRDefault="0020677A" w:rsidP="0020677A">
      <w:pPr>
        <w:pStyle w:val="a6"/>
        <w:spacing w:before="0" w:after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Кроме того, согласно позиции Минфина России, которая </w:t>
      </w:r>
      <w:r>
        <w:rPr>
          <w:rFonts w:ascii="Liberation Serif" w:hAnsi="Liberation Serif" w:cs="Liberation Serif"/>
          <w:sz w:val="28"/>
          <w:szCs w:val="28"/>
        </w:rPr>
        <w:t xml:space="preserve">многократно отражена в единообразной судебной практике </w:t>
      </w:r>
      <w:r>
        <w:rPr>
          <w:rFonts w:ascii="Liberation Serif" w:hAnsi="Liberation Serif" w:cs="Liberation Serif"/>
          <w:sz w:val="28"/>
          <w:szCs w:val="28"/>
          <w:lang w:eastAsia="en-US"/>
        </w:rPr>
        <w:t>(постановление Семнадцатого арбитражного апелляционного суда от 21.08.2025 № 17АП-5118/2025-АК, п</w:t>
      </w:r>
      <w:r>
        <w:rPr>
          <w:rFonts w:ascii="Liberation Serif" w:hAnsi="Liberation Serif" w:cs="Segoe UI"/>
          <w:sz w:val="28"/>
          <w:szCs w:val="28"/>
        </w:rPr>
        <w:t>остановление Пятнадцатого арбитражного апелляционного суда от 12.11.2025</w:t>
      </w:r>
      <w:r>
        <w:rPr>
          <w:rFonts w:ascii="Liberation Serif" w:hAnsi="Liberation Serif" w:cs="Segoe UI"/>
          <w:sz w:val="28"/>
          <w:szCs w:val="28"/>
        </w:rPr>
        <w:br/>
        <w:t xml:space="preserve">№ 15АП-11629/2025, иные), 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>риски, связанные с исполнением контракта, относятся к коммерческим рискам поставщика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(подрядчика, исполнителя), которые предусматриваются в цене заявки на участие в закупке. </w:t>
      </w:r>
    </w:p>
    <w:p w:rsidR="0020677A" w:rsidRDefault="0020677A" w:rsidP="0020677A">
      <w:pPr>
        <w:widowControl/>
        <w:ind w:firstLine="709"/>
      </w:pPr>
      <w:r>
        <w:rPr>
          <w:rFonts w:ascii="Liberation Serif" w:hAnsi="Liberation Serif" w:cs="Liberation Serif"/>
          <w:sz w:val="28"/>
          <w:szCs w:val="28"/>
          <w:lang w:eastAsia="en-US"/>
        </w:rPr>
        <w:t>Учитывая сформированные в вышеуказанных письмах выводы Минфина России, изменение существенных условий контракта, в том числе в связи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 xml:space="preserve">с изменением ставки НДС, </w:t>
      </w:r>
      <w:r>
        <w:rPr>
          <w:rFonts w:ascii="Liberation Serif" w:hAnsi="Liberation Serif" w:cs="Liberation Serif"/>
          <w:i/>
          <w:sz w:val="28"/>
          <w:szCs w:val="28"/>
          <w:lang w:eastAsia="en-US"/>
        </w:rPr>
        <w:t xml:space="preserve">допускается 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при обязательном и одновременном соблюдении следующих условий: </w:t>
      </w:r>
    </w:p>
    <w:p w:rsidR="0020677A" w:rsidRDefault="0020677A" w:rsidP="0020677A">
      <w:pPr>
        <w:widowControl/>
        <w:ind w:firstLine="709"/>
      </w:pPr>
      <w:r>
        <w:rPr>
          <w:rFonts w:ascii="Liberation Serif" w:hAnsi="Liberation Serif" w:cs="Liberation Serif"/>
          <w:sz w:val="28"/>
          <w:szCs w:val="28"/>
          <w:lang w:eastAsia="en-US"/>
        </w:rPr>
        <w:t>- </w:t>
      </w:r>
      <w:r>
        <w:rPr>
          <w:rFonts w:ascii="Liberation Serif" w:hAnsi="Liberation Serif" w:cs="Liberation Serif"/>
          <w:sz w:val="28"/>
          <w:szCs w:val="28"/>
        </w:rPr>
        <w:t>в пределах доведенных в соответствии с бюджетным законодательством Российской Федерации лимитов бюджетных обязательств на срок исполнения контракта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(часть 1.6 статьи 95 Закона № 44-ФЗ);</w:t>
      </w:r>
    </w:p>
    <w:p w:rsidR="0020677A" w:rsidRDefault="0020677A" w:rsidP="0020677A">
      <w:pPr>
        <w:widowControl/>
        <w:ind w:firstLine="709"/>
      </w:pPr>
      <w:r>
        <w:rPr>
          <w:rFonts w:ascii="Liberation Serif" w:hAnsi="Liberation Serif" w:cs="Liberation Serif"/>
          <w:i/>
          <w:sz w:val="28"/>
          <w:szCs w:val="28"/>
        </w:rPr>
        <w:t>- </w:t>
      </w:r>
      <w:r>
        <w:rPr>
          <w:rFonts w:ascii="Liberation Serif" w:hAnsi="Liberation Serif" w:cs="Liberation Serif"/>
          <w:sz w:val="28"/>
          <w:szCs w:val="28"/>
          <w:lang w:eastAsia="en-US"/>
        </w:rPr>
        <w:t>на основании решения Правительства Российской Федерации, высшего исполнительного органа субъекта Российской Федерации, местной администрации при осуществлении закупки для федеральных нужд, нужд субъекта Российской Федерации, муниципальных нужд соответственно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>(часть 65.1 статьи 112 Закона № 44-ФЗ).</w:t>
      </w:r>
    </w:p>
    <w:p w:rsidR="0020677A" w:rsidRDefault="0020677A" w:rsidP="0020677A">
      <w:pPr>
        <w:widowControl/>
        <w:ind w:firstLine="709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Кроме того, согласно позиции Минфина России, отраженной в письме 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 xml:space="preserve">от 28.01.2026 № 03-00-08/5827, при решении вопросов, касающихся перехода 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>с 01.01.2026 с налоговой ставки НДС в размере 20% на налоговую ставку НДС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>в размере 22% рекомендуется руководствоваться письмами ФНС России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>от 29.12.2025 № СД-4-3/11802@, от 23.10.2018 № СД-4-3/20667@.</w:t>
      </w:r>
    </w:p>
    <w:p w:rsidR="0020677A" w:rsidRDefault="0020677A" w:rsidP="0020677A">
      <w:pPr>
        <w:widowControl/>
        <w:ind w:firstLine="709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20677A" w:rsidRDefault="0020677A" w:rsidP="0020677A">
      <w:pPr>
        <w:widowControl/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2.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 По вопросу о необходимости корректировки сметной документации 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>в связи с увеличением ставки НДС до 22%, Минстроем России даны разъяснения (письмо от 25.12.2025 № 80914-АГ/09), согласно которым в соответствии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>с Методикой определения сметной стоимости строительства, утвержденной приказом Минстроя России от 04.08.2020 № 421/пр (далее – Методика), сумма НДС указывается за итогом сводного сметного расчета и принимается в размере, установленном законодательством Российской Федерации. При этом положения Методики не содержат конкретный размер ставки НДС, учитываемый при определении сметной стоимости.</w:t>
      </w:r>
    </w:p>
    <w:p w:rsidR="0020677A" w:rsidRDefault="0020677A" w:rsidP="0020677A">
      <w:pPr>
        <w:widowControl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При подготовке проектной документации и направлении 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>ее на государственную экспертизу в части проверки достоверности определения сметной стоимости применяется ставка НДС, действующая на дату определения сметной стоимости.</w:t>
      </w:r>
    </w:p>
    <w:p w:rsidR="0020677A" w:rsidRDefault="0020677A" w:rsidP="0020677A">
      <w:pPr>
        <w:widowControl/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При этом 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изменение ставки НДС не относится к основаниям для направления проектной документации на повторную государственную экспертизу. </w:t>
      </w:r>
    </w:p>
    <w:p w:rsidR="0020677A" w:rsidRDefault="0020677A" w:rsidP="0020677A">
      <w:pPr>
        <w:widowControl/>
        <w:ind w:firstLine="0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20677A" w:rsidRDefault="0020677A" w:rsidP="0020677A">
      <w:pPr>
        <w:widowControl/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3.</w:t>
      </w:r>
      <w:r>
        <w:rPr>
          <w:rFonts w:ascii="Liberation Serif" w:hAnsi="Liberation Serif" w:cs="Liberation Serif"/>
          <w:sz w:val="28"/>
          <w:szCs w:val="28"/>
          <w:lang w:eastAsia="en-US"/>
        </w:rPr>
        <w:t> По вопросу оформления документов о приемке выполненных работ.</w:t>
      </w:r>
    </w:p>
    <w:p w:rsidR="0020677A" w:rsidRDefault="0020677A" w:rsidP="0020677A">
      <w:pPr>
        <w:widowControl/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3.1.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 Согласно позиции Минфина России (письмо от 19.01.2026 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 xml:space="preserve">№ 24-06-06/2382), в отношении товаров (работ, услуг), имущественных прав, </w:t>
      </w:r>
      <w:r>
        <w:rPr>
          <w:rFonts w:ascii="Liberation Serif" w:hAnsi="Liberation Serif" w:cs="Liberation Serif"/>
          <w:sz w:val="28"/>
          <w:szCs w:val="28"/>
          <w:lang w:eastAsia="en-US"/>
        </w:rPr>
        <w:lastRenderedPageBreak/>
        <w:t xml:space="preserve">реализуемых (выполненных, оказанных), переданных начиная с 01.01.2026, применяется налоговая ставка по НДС в размере 22% </w:t>
      </w:r>
      <w:r>
        <w:rPr>
          <w:rFonts w:ascii="Liberation Serif" w:hAnsi="Liberation Serif" w:cs="Liberation Serif"/>
          <w:i/>
          <w:sz w:val="28"/>
          <w:szCs w:val="28"/>
          <w:lang w:eastAsia="en-US"/>
        </w:rPr>
        <w:t xml:space="preserve">независимо от даты </w:t>
      </w:r>
      <w:r>
        <w:rPr>
          <w:rFonts w:ascii="Liberation Serif" w:hAnsi="Liberation Serif" w:cs="Liberation Serif"/>
          <w:i/>
          <w:sz w:val="28"/>
          <w:szCs w:val="28"/>
          <w:lang w:eastAsia="en-US"/>
        </w:rPr>
        <w:br/>
        <w:t>и условий заключения договоров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на реализацию указанных товаров (работ, услуг), имущественных прав.</w:t>
      </w:r>
    </w:p>
    <w:p w:rsidR="0020677A" w:rsidRDefault="0020677A" w:rsidP="0020677A">
      <w:pPr>
        <w:widowControl/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Если заключенным до 01.01.2026 контрактам на строительство, реконструкцию объектов капитального строительства предусмотрены 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>этапы работ,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то по выполненным подрядчиком этапам работ, 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>которые приняты заказчиком до 01.01.2026, НДС исчисляется по налоговой ставке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br/>
        <w:t xml:space="preserve">в размере 20%. </w:t>
      </w:r>
    </w:p>
    <w:p w:rsidR="0020677A" w:rsidRDefault="0020677A" w:rsidP="0020677A">
      <w:pPr>
        <w:widowControl/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В отношении выполненных подрядчиком этапов 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>работ,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которые будут приняты заказчиком 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>начиная с 01.01.2026,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будет применяться 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>ставка НДС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br/>
        <w:t>в размере 22%</w:t>
      </w:r>
      <w:r>
        <w:rPr>
          <w:rFonts w:ascii="Liberation Serif" w:hAnsi="Liberation Serif" w:cs="Liberation Serif"/>
          <w:sz w:val="28"/>
          <w:szCs w:val="28"/>
          <w:lang w:eastAsia="en-US"/>
        </w:rPr>
        <w:t>.</w:t>
      </w:r>
    </w:p>
    <w:p w:rsidR="0020677A" w:rsidRDefault="0020677A" w:rsidP="0020677A">
      <w:pPr>
        <w:widowControl/>
      </w:pPr>
      <w:r>
        <w:rPr>
          <w:rFonts w:ascii="Liberation Serif" w:hAnsi="Liberation Serif" w:cs="Liberation Serif"/>
          <w:sz w:val="28"/>
          <w:szCs w:val="28"/>
          <w:lang w:eastAsia="en-US"/>
        </w:rPr>
        <w:t>Необходимо отметить, что в связи с изменением ставки НДС, с целью приведения структуры цены контракта к изменившейся налоговой ставке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 xml:space="preserve">в размере 22% 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>стороны контракта не обязаны заключать дополнительное соглашение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к контракту (изменение сметы контракта)</w:t>
      </w:r>
      <w:r>
        <w:rPr>
          <w:rStyle w:val="a5"/>
          <w:rFonts w:ascii="Liberation Serif" w:hAnsi="Liberation Serif" w:cs="Liberation Serif"/>
          <w:sz w:val="28"/>
          <w:szCs w:val="28"/>
          <w:lang w:eastAsia="en-US"/>
        </w:rPr>
        <w:footnoteReference w:id="1"/>
      </w:r>
      <w:r>
        <w:rPr>
          <w:rFonts w:ascii="Liberation Serif" w:hAnsi="Liberation Serif" w:cs="Liberation Serif"/>
          <w:sz w:val="28"/>
          <w:szCs w:val="28"/>
          <w:lang w:eastAsia="en-US"/>
        </w:rPr>
        <w:t>.</w:t>
      </w:r>
    </w:p>
    <w:p w:rsidR="0020677A" w:rsidRDefault="0020677A" w:rsidP="0020677A">
      <w:pPr>
        <w:widowControl/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Учитывая изложенное, 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документы об исполнении контракта </w:t>
      </w:r>
      <w:r>
        <w:rPr>
          <w:rFonts w:ascii="Liberation Serif" w:hAnsi="Liberation Serif" w:cs="Liberation Serif"/>
          <w:sz w:val="28"/>
          <w:szCs w:val="28"/>
          <w:lang w:eastAsia="en-US"/>
        </w:rPr>
        <w:t>подлежат оформлению следующим образом:</w:t>
      </w:r>
    </w:p>
    <w:p w:rsidR="0020677A" w:rsidRDefault="0020677A" w:rsidP="0020677A">
      <w:pPr>
        <w:widowControl/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- акт приемки выполненных работ формы № 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>КС-2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оформляется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 xml:space="preserve">в соответствии с 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>условиями контракта, сметной документацией;</w:t>
      </w:r>
    </w:p>
    <w:p w:rsidR="0020677A" w:rsidRDefault="0020677A" w:rsidP="0020677A">
      <w:pPr>
        <w:widowControl/>
      </w:pPr>
      <w:r>
        <w:rPr>
          <w:rFonts w:ascii="Liberation Serif" w:hAnsi="Liberation Serif" w:cs="Liberation Serif"/>
          <w:sz w:val="28"/>
          <w:szCs w:val="28"/>
          <w:lang w:eastAsia="en-US"/>
        </w:rPr>
        <w:t>- в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справке о стоимости выполненных работ и затрат формы № 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>КС-3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указывается 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>ставка НДС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(плательщиком которой является исполнитель контракта) 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на дату предъявления работ к приемке. </w:t>
      </w:r>
    </w:p>
    <w:p w:rsidR="0020677A" w:rsidRDefault="0020677A" w:rsidP="0020677A">
      <w:pPr>
        <w:widowControl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20677A" w:rsidRDefault="0020677A" w:rsidP="0020677A">
      <w:pPr>
        <w:widowControl/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3.2.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 Оформление счета-фактуры. </w:t>
      </w:r>
    </w:p>
    <w:p w:rsidR="0020677A" w:rsidRDefault="0020677A" w:rsidP="0020677A">
      <w:pPr>
        <w:widowControl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Оформление счета-фактуры является обязанностью только плательщиков указанного налога. </w:t>
      </w:r>
    </w:p>
    <w:p w:rsidR="0020677A" w:rsidRDefault="0020677A" w:rsidP="0020677A">
      <w:pPr>
        <w:widowControl/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Так, </w:t>
      </w:r>
      <w:r>
        <w:rPr>
          <w:rFonts w:ascii="Liberation Serif" w:hAnsi="Liberation Serif" w:cs="Liberation Serif"/>
          <w:sz w:val="28"/>
          <w:szCs w:val="28"/>
        </w:rPr>
        <w:t>согласно позиции Федеральной налоговой службы России</w:t>
      </w:r>
      <w:r>
        <w:rPr>
          <w:rStyle w:val="a5"/>
          <w:rFonts w:ascii="Liberation Serif" w:hAnsi="Liberation Serif" w:cs="Liberation Serif"/>
          <w:sz w:val="28"/>
          <w:szCs w:val="28"/>
        </w:rPr>
        <w:footnoteReference w:id="2"/>
      </w:r>
      <w:r>
        <w:rPr>
          <w:rFonts w:ascii="Liberation Serif" w:hAnsi="Liberation Serif" w:cs="Liberation Serif"/>
          <w:sz w:val="28"/>
          <w:szCs w:val="28"/>
        </w:rPr>
        <w:t xml:space="preserve">, организации, применяющие УСН, не являются налогоплательщиками НДС, обязанность составления счетов-фактур у этих лиц отсутствует. Следовательно, обязанность по уплате НДС в бюджет возлагается на подрядчика, применяющего УСН, только </w:t>
      </w:r>
      <w:r>
        <w:rPr>
          <w:rFonts w:ascii="Liberation Serif" w:hAnsi="Liberation Serif" w:cs="Liberation Serif"/>
          <w:i/>
          <w:sz w:val="28"/>
          <w:szCs w:val="28"/>
        </w:rPr>
        <w:t>в случае выставления таким подрядчиком счета-фактуры</w:t>
      </w:r>
      <w:r>
        <w:rPr>
          <w:rFonts w:ascii="Liberation Serif" w:hAnsi="Liberation Serif" w:cs="Liberation Serif"/>
          <w:i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выделением в нём суммы НДС. В том случае, если подрядчик выставляет</w:t>
      </w:r>
      <w:r>
        <w:rPr>
          <w:rFonts w:ascii="Liberation Serif" w:hAnsi="Liberation Serif" w:cs="Liberation Serif"/>
          <w:sz w:val="28"/>
          <w:szCs w:val="28"/>
        </w:rPr>
        <w:br/>
        <w:t xml:space="preserve">в адрес заказчика </w:t>
      </w:r>
      <w:r>
        <w:rPr>
          <w:rFonts w:ascii="Liberation Serif" w:hAnsi="Liberation Serif" w:cs="Liberation Serif"/>
          <w:i/>
          <w:sz w:val="28"/>
          <w:szCs w:val="28"/>
        </w:rPr>
        <w:t>только первичные учетные документы (КС-2 и КС-3)</w:t>
      </w:r>
      <w:r>
        <w:rPr>
          <w:rFonts w:ascii="Liberation Serif" w:hAnsi="Liberation Serif" w:cs="Liberation Serif"/>
          <w:i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с выделенной в них суммой НДС </w:t>
      </w:r>
      <w:r>
        <w:rPr>
          <w:rFonts w:ascii="Liberation Serif" w:hAnsi="Liberation Serif" w:cs="Liberation Serif"/>
          <w:i/>
          <w:sz w:val="28"/>
          <w:szCs w:val="28"/>
        </w:rPr>
        <w:t>без выставления счёта-фактуры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 xml:space="preserve">то </w:t>
      </w:r>
      <w:r>
        <w:rPr>
          <w:rFonts w:ascii="Liberation Serif" w:hAnsi="Liberation Serif" w:cs="Liberation Serif"/>
          <w:i/>
          <w:sz w:val="28"/>
          <w:szCs w:val="28"/>
        </w:rPr>
        <w:t>обязанности</w:t>
      </w:r>
      <w:r>
        <w:rPr>
          <w:rFonts w:ascii="Liberation Serif" w:hAnsi="Liberation Serif" w:cs="Liberation Serif"/>
          <w:sz w:val="28"/>
          <w:szCs w:val="28"/>
        </w:rPr>
        <w:t xml:space="preserve"> по уплате НДС в бюджет у подрядчика, применяющего УСН,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i/>
          <w:sz w:val="28"/>
          <w:szCs w:val="28"/>
        </w:rPr>
        <w:t>не возникает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20677A" w:rsidRDefault="0020677A" w:rsidP="0020677A">
      <w:pPr>
        <w:pStyle w:val="1"/>
        <w:tabs>
          <w:tab w:val="left" w:pos="-2160"/>
        </w:tabs>
        <w:ind w:firstLine="720"/>
        <w:jc w:val="both"/>
      </w:pPr>
      <w:r>
        <w:rPr>
          <w:rFonts w:ascii="Liberation Serif" w:hAnsi="Liberation Serif" w:cs="Liberation Serif"/>
          <w:szCs w:val="28"/>
        </w:rPr>
        <w:t>Кроме того, тождественные разъяснения по указанной ситуации неоднократно даны Минфином России</w:t>
      </w:r>
      <w:r>
        <w:rPr>
          <w:rStyle w:val="a5"/>
          <w:rFonts w:ascii="Liberation Serif" w:hAnsi="Liberation Serif" w:cs="Liberation Serif"/>
          <w:szCs w:val="28"/>
        </w:rPr>
        <w:footnoteReference w:id="3"/>
      </w:r>
      <w:r>
        <w:rPr>
          <w:rFonts w:ascii="Liberation Serif" w:hAnsi="Liberation Serif" w:cs="Liberation Serif"/>
          <w:szCs w:val="28"/>
        </w:rPr>
        <w:t>, а также Минстроем России</w:t>
      </w:r>
      <w:r>
        <w:rPr>
          <w:rStyle w:val="a5"/>
          <w:rFonts w:ascii="Liberation Serif" w:hAnsi="Liberation Serif" w:cs="Liberation Serif"/>
          <w:szCs w:val="28"/>
        </w:rPr>
        <w:footnoteReference w:id="4"/>
      </w:r>
      <w:r>
        <w:rPr>
          <w:rFonts w:ascii="Liberation Serif" w:hAnsi="Liberation Serif" w:cs="Liberation Serif"/>
          <w:szCs w:val="28"/>
        </w:rPr>
        <w:t>.</w:t>
      </w:r>
    </w:p>
    <w:p w:rsidR="0020677A" w:rsidRDefault="0020677A" w:rsidP="0020677A">
      <w:pPr>
        <w:pStyle w:val="1"/>
        <w:tabs>
          <w:tab w:val="left" w:pos="-2160"/>
        </w:tabs>
        <w:ind w:firstLine="720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Также по данному вопросу сложилась однозначная судебная практика.</w:t>
      </w:r>
    </w:p>
    <w:p w:rsidR="0020677A" w:rsidRDefault="0020677A" w:rsidP="0020677A">
      <w:pPr>
        <w:pStyle w:val="1"/>
        <w:tabs>
          <w:tab w:val="left" w:pos="-2160"/>
        </w:tabs>
        <w:ind w:firstLine="720"/>
        <w:jc w:val="both"/>
      </w:pPr>
      <w:r>
        <w:rPr>
          <w:rFonts w:ascii="Liberation Serif" w:hAnsi="Liberation Serif" w:cs="Liberation Serif"/>
          <w:szCs w:val="28"/>
        </w:rPr>
        <w:lastRenderedPageBreak/>
        <w:t xml:space="preserve">Например: в Постановлении ВС РФ от 06.07.2021 № 46-АД21-70-К6 указано, что обязанность подрядчика, применяющего УСН, по начислению </w:t>
      </w:r>
      <w:r>
        <w:rPr>
          <w:rFonts w:ascii="Liberation Serif" w:hAnsi="Liberation Serif" w:cs="Liberation Serif"/>
          <w:szCs w:val="28"/>
        </w:rPr>
        <w:br/>
        <w:t xml:space="preserve">и уплате НДС может возникнуть лишь при выставлении налогоплательщиком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i/>
          <w:szCs w:val="28"/>
        </w:rPr>
        <w:t>ПО СВОЕЙ ИНИЦИАТИВЕ</w:t>
      </w:r>
      <w:r>
        <w:rPr>
          <w:rFonts w:ascii="Liberation Serif" w:hAnsi="Liberation Serif" w:cs="Liberation Serif"/>
          <w:szCs w:val="28"/>
        </w:rPr>
        <w:t xml:space="preserve"> счёта-фактуры с выделенной в нём суммой налога. </w:t>
      </w:r>
    </w:p>
    <w:p w:rsidR="0020677A" w:rsidRDefault="0020677A" w:rsidP="0020677A">
      <w:pPr>
        <w:pStyle w:val="1"/>
        <w:tabs>
          <w:tab w:val="left" w:pos="-2160"/>
        </w:tabs>
        <w:ind w:firstLine="720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Аналогичная позиция изложена в Постановлении Арбитражного суда Уральского округа от 08.11.2024 № Ф09-2280/24.</w:t>
      </w:r>
    </w:p>
    <w:p w:rsidR="0020677A" w:rsidRDefault="0020677A" w:rsidP="0020677A">
      <w:pPr>
        <w:widowControl/>
      </w:pPr>
      <w:r>
        <w:rPr>
          <w:rFonts w:ascii="Liberation Serif" w:hAnsi="Liberation Serif" w:cs="Liberation Serif"/>
          <w:sz w:val="28"/>
          <w:szCs w:val="28"/>
          <w:lang w:eastAsia="en-US"/>
        </w:rPr>
        <w:t>Учитывая, что оформление счета-фактуры регламентировано нормами налогового законодательства, соответственно, в отношении товаров (работ, услуг), поставленных (выполненных, исполненных) после 01.01.2026, плательщик НДС в счете-фактуре указывает НДС в размере 22% (пункт 3 статьи 164 Налогового кодекса Российской Федерации,</w:t>
      </w:r>
      <w:r>
        <w:rPr>
          <w:rFonts w:ascii="Liberation Serif" w:hAnsi="Liberation Serif" w:cs="Segoe UI"/>
          <w:sz w:val="28"/>
          <w:szCs w:val="28"/>
        </w:rPr>
        <w:t xml:space="preserve"> правила заполнения (ведения) документов, применяемых при расчетах по налогу на добавленную стоимость, утвержденные постановлением Правительства Российской Федерации</w:t>
      </w:r>
      <w:r>
        <w:rPr>
          <w:rFonts w:ascii="Liberation Serif" w:hAnsi="Liberation Serif" w:cs="Segoe UI"/>
          <w:sz w:val="28"/>
          <w:szCs w:val="28"/>
        </w:rPr>
        <w:br/>
        <w:t>от 26.12.2011 № 1137).</w:t>
      </w:r>
    </w:p>
    <w:p w:rsidR="0020677A" w:rsidRDefault="0020677A" w:rsidP="0020677A">
      <w:pPr>
        <w:widowControl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20677A" w:rsidRDefault="0020677A" w:rsidP="0020677A">
      <w:pPr>
        <w:widowControl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Дополнительно: информация об особенностях формирования документов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>о приемке формы КС-2 и КС-3 направлена ранее Минфином Свердловской области письмом от 18.07.2025 № 05-08-04/5826 и Департаментом государственных закупок Свердловской области письмом от 15.12.2025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>№ 23-01-20/1662 (прилагается).</w:t>
      </w:r>
    </w:p>
    <w:p w:rsidR="0020677A" w:rsidRDefault="0020677A" w:rsidP="0020677A">
      <w:pPr>
        <w:widowControl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940E19" w:rsidRPr="008C14FB" w:rsidRDefault="00940E19">
      <w:pPr>
        <w:rPr>
          <w:rFonts w:ascii="Liberation Serif" w:hAnsi="Liberation Serif" w:cstheme="minorHAnsi"/>
          <w:sz w:val="28"/>
          <w:szCs w:val="28"/>
        </w:rPr>
      </w:pPr>
      <w:bookmarkStart w:id="0" w:name="_GoBack"/>
      <w:bookmarkEnd w:id="0"/>
    </w:p>
    <w:sectPr w:rsidR="00940E19" w:rsidRPr="008C14FB">
      <w:headerReference w:type="default" r:id="rId8"/>
      <w:pgSz w:w="11907" w:h="16840"/>
      <w:pgMar w:top="851" w:right="567" w:bottom="709" w:left="1418" w:header="624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E9D" w:rsidRDefault="00732E9D" w:rsidP="0020677A">
      <w:r>
        <w:separator/>
      </w:r>
    </w:p>
  </w:endnote>
  <w:endnote w:type="continuationSeparator" w:id="0">
    <w:p w:rsidR="00732E9D" w:rsidRDefault="00732E9D" w:rsidP="0020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E9D" w:rsidRDefault="00732E9D" w:rsidP="0020677A">
      <w:r>
        <w:separator/>
      </w:r>
    </w:p>
  </w:footnote>
  <w:footnote w:type="continuationSeparator" w:id="0">
    <w:p w:rsidR="00732E9D" w:rsidRDefault="00732E9D" w:rsidP="0020677A">
      <w:r>
        <w:continuationSeparator/>
      </w:r>
    </w:p>
  </w:footnote>
  <w:footnote w:id="1">
    <w:p w:rsidR="0020677A" w:rsidRDefault="0020677A" w:rsidP="0020677A">
      <w:pPr>
        <w:pStyle w:val="a7"/>
        <w:ind w:firstLine="0"/>
      </w:pPr>
      <w:r>
        <w:rPr>
          <w:rStyle w:val="a5"/>
        </w:rPr>
        <w:footnoteRef/>
      </w:r>
      <w:r>
        <w:rPr>
          <w:rFonts w:ascii="Liberation Serif" w:hAnsi="Liberation Serif" w:cs="Liberation Serif"/>
        </w:rPr>
        <w:t> Письмо Минфина России от 20.05.2025 № 03-07-11/49150.</w:t>
      </w:r>
      <w:r>
        <w:rPr>
          <w:rFonts w:ascii="Liberation Serif" w:hAnsi="Liberation Serif" w:cs="Liberation Serif"/>
          <w:sz w:val="24"/>
          <w:szCs w:val="24"/>
        </w:rPr>
        <w:t xml:space="preserve">  </w:t>
      </w:r>
    </w:p>
  </w:footnote>
  <w:footnote w:id="2">
    <w:p w:rsidR="0020677A" w:rsidRDefault="0020677A" w:rsidP="0020677A">
      <w:pPr>
        <w:widowControl/>
        <w:ind w:firstLine="0"/>
      </w:pPr>
      <w:r>
        <w:rPr>
          <w:rStyle w:val="a5"/>
        </w:rPr>
        <w:footnoteRef/>
      </w:r>
      <w:r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0"/>
          <w:szCs w:val="20"/>
        </w:rPr>
        <w:t>Письмо ФНС России от 26.05.2023 № СД-4-3/6648.</w:t>
      </w:r>
      <w:r>
        <w:rPr>
          <w:rFonts w:ascii="Liberation Serif" w:hAnsi="Liberation Serif" w:cs="Liberation Serif"/>
          <w:sz w:val="24"/>
          <w:szCs w:val="24"/>
        </w:rPr>
        <w:t xml:space="preserve">   </w:t>
      </w:r>
    </w:p>
  </w:footnote>
  <w:footnote w:id="3">
    <w:p w:rsidR="0020677A" w:rsidRDefault="0020677A" w:rsidP="0020677A">
      <w:pPr>
        <w:pStyle w:val="a7"/>
        <w:ind w:firstLine="0"/>
      </w:pPr>
      <w:r>
        <w:rPr>
          <w:rStyle w:val="a5"/>
        </w:rPr>
        <w:footnoteRef/>
      </w:r>
      <w:r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</w:rPr>
        <w:t xml:space="preserve">Письма Минфина России: от 19.03.2024 № 03-07-11/24203, от 10.12.2021 № 03-07-11/100707, от 01.08.2019 </w:t>
      </w:r>
      <w:r>
        <w:rPr>
          <w:rFonts w:ascii="Liberation Serif" w:hAnsi="Liberation Serif" w:cs="Liberation Serif"/>
        </w:rPr>
        <w:br/>
        <w:t>№ 03-07-09/57945, от 16.07.2019 № 03-07-09/52435, от 20.02.2018 № 03-07-11/50590, от 11.01.2018 № 03-07-14/328, от 21.04.2016 № 03-11-11/22923.</w:t>
      </w:r>
    </w:p>
  </w:footnote>
  <w:footnote w:id="4">
    <w:p w:rsidR="0020677A" w:rsidRDefault="0020677A" w:rsidP="0020677A">
      <w:pPr>
        <w:pStyle w:val="a7"/>
        <w:ind w:firstLine="0"/>
      </w:pPr>
      <w:r>
        <w:rPr>
          <w:rStyle w:val="a5"/>
        </w:rPr>
        <w:footnoteRef/>
      </w:r>
      <w:r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</w:rPr>
        <w:t>Письмо Минстроя России от 01.10.2024 № 57284-АВ/09.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A5A" w:rsidRDefault="00732E9D">
    <w:pPr>
      <w:pStyle w:val="a3"/>
      <w:jc w:val="center"/>
    </w:pPr>
    <w:r>
      <w:rPr>
        <w:rFonts w:ascii="Liberation Serif" w:hAnsi="Liberation Serif"/>
        <w:sz w:val="28"/>
        <w:szCs w:val="28"/>
      </w:rPr>
      <w:fldChar w:fldCharType="begin"/>
    </w:r>
    <w:r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 w:rsidR="0020677A">
      <w:rPr>
        <w:rFonts w:ascii="Liberation Serif" w:hAnsi="Liberation Serif"/>
        <w:noProof/>
        <w:sz w:val="28"/>
        <w:szCs w:val="28"/>
      </w:rPr>
      <w:t>4</w:t>
    </w:r>
    <w:r>
      <w:rPr>
        <w:rFonts w:ascii="Liberation Serif" w:hAnsi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7A"/>
    <w:rsid w:val="0020677A"/>
    <w:rsid w:val="00732E9D"/>
    <w:rsid w:val="008C14FB"/>
    <w:rsid w:val="0094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677A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Calibri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67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677A"/>
    <w:rPr>
      <w:rFonts w:ascii="Arial" w:eastAsia="Calibri" w:hAnsi="Arial" w:cs="Times New Roman"/>
      <w:sz w:val="26"/>
      <w:szCs w:val="26"/>
      <w:lang w:eastAsia="ru-RU"/>
    </w:rPr>
  </w:style>
  <w:style w:type="character" w:styleId="a5">
    <w:name w:val="footnote reference"/>
    <w:rsid w:val="0020677A"/>
    <w:rPr>
      <w:position w:val="0"/>
      <w:vertAlign w:val="superscript"/>
    </w:rPr>
  </w:style>
  <w:style w:type="paragraph" w:styleId="a6">
    <w:name w:val="Normal (Web)"/>
    <w:basedOn w:val="a"/>
    <w:rsid w:val="0020677A"/>
    <w:pPr>
      <w:widowControl/>
      <w:autoSpaceDE/>
      <w:spacing w:before="100" w:after="10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rsid w:val="0020677A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rsid w:val="0020677A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20677A"/>
    <w:rPr>
      <w:rFonts w:ascii="Arial" w:eastAsia="Calibri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677A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Calibri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67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677A"/>
    <w:rPr>
      <w:rFonts w:ascii="Arial" w:eastAsia="Calibri" w:hAnsi="Arial" w:cs="Times New Roman"/>
      <w:sz w:val="26"/>
      <w:szCs w:val="26"/>
      <w:lang w:eastAsia="ru-RU"/>
    </w:rPr>
  </w:style>
  <w:style w:type="character" w:styleId="a5">
    <w:name w:val="footnote reference"/>
    <w:rsid w:val="0020677A"/>
    <w:rPr>
      <w:position w:val="0"/>
      <w:vertAlign w:val="superscript"/>
    </w:rPr>
  </w:style>
  <w:style w:type="paragraph" w:styleId="a6">
    <w:name w:val="Normal (Web)"/>
    <w:basedOn w:val="a"/>
    <w:rsid w:val="0020677A"/>
    <w:pPr>
      <w:widowControl/>
      <w:autoSpaceDE/>
      <w:spacing w:before="100" w:after="10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rsid w:val="0020677A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rsid w:val="0020677A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20677A"/>
    <w:rPr>
      <w:rFonts w:ascii="Arial" w:eastAsia="Calibri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f-srv-7724.mfural.ru/cons/cgi/online.cgi?req=doc&amp;base=LAW&amp;n=483130&amp;date=17.02.20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Исправлено</dc:creator>
  <cp:lastModifiedBy>Исправлено</cp:lastModifiedBy>
  <cp:revision>1</cp:revision>
  <dcterms:created xsi:type="dcterms:W3CDTF">2026-02-20T08:51:00Z</dcterms:created>
  <dcterms:modified xsi:type="dcterms:W3CDTF">2026-02-20T08:56:00Z</dcterms:modified>
</cp:coreProperties>
</file>