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62242C5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которые включаются участником закупки в заявку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1E1C41">
        <w:rPr>
          <w:rFonts w:ascii="Liberation Serif" w:hAnsi="Liberation Serif" w:cstheme="minorHAnsi"/>
          <w:b/>
          <w:sz w:val="28"/>
          <w:szCs w:val="28"/>
        </w:rPr>
        <w:t>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2DC6DAFB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с законодательством Российской Федерации осуществляется перечисление денежных сре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ачестве оплаты поставленного товара, выполненной работы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</w:t>
      </w:r>
      <w:proofErr w:type="gramEnd"/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579);</w:t>
      </w:r>
    </w:p>
    <w:p w14:paraId="7B510BEF" w14:textId="77777777" w:rsidR="006431BB" w:rsidRPr="008F25AE" w:rsidRDefault="006431BB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F43D259" w14:textId="77777777" w:rsidR="006431BB" w:rsidRPr="008F25AE" w:rsidRDefault="006431BB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40CBADBE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 xml:space="preserve">подпунктом, может не включаться </w:t>
      </w:r>
      <w:r w:rsidR="00A90164">
        <w:rPr>
          <w:rFonts w:ascii="Liberation Serif" w:hAnsi="Liberation Serif" w:cstheme="minorHAnsi"/>
          <w:sz w:val="28"/>
          <w:szCs w:val="28"/>
        </w:rPr>
        <w:br/>
      </w:r>
      <w:r w:rsidRPr="00485DD8">
        <w:rPr>
          <w:rFonts w:ascii="Liberation Serif" w:hAnsi="Liberation Serif" w:cstheme="minorHAnsi"/>
          <w:sz w:val="28"/>
          <w:szCs w:val="28"/>
        </w:rPr>
        <w:t>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2D0B59E5" w:rsidR="00287297" w:rsidRPr="006431BB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</w:t>
      </w:r>
      <w:r w:rsidR="006431BB">
        <w:rPr>
          <w:rFonts w:ascii="Liberation Serif" w:hAnsi="Liberation Serif" w:cstheme="minorHAnsi"/>
          <w:sz w:val="28"/>
          <w:szCs w:val="28"/>
        </w:rPr>
        <w:t>ния заявки на участие в закупке</w:t>
      </w:r>
      <w:r w:rsidR="006431BB" w:rsidRPr="006431BB">
        <w:rPr>
          <w:rFonts w:ascii="Liberation Serif" w:hAnsi="Liberation Serif" w:cstheme="minorHAnsi"/>
          <w:sz w:val="28"/>
          <w:szCs w:val="28"/>
        </w:rPr>
        <w:t>.</w:t>
      </w:r>
    </w:p>
    <w:p w14:paraId="0526E5BA" w14:textId="60D534B4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6431B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1DEDF57E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98B1D74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с законодательством Российской Федерации осуществляется перечисление денежных средств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5EC6B1FB" w14:textId="7E09C892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 579. В соответствии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 </w:t>
      </w:r>
      <w:hyperlink r:id="rId6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до даты подведения итогов определения поставщика (подрядчика, исполнителя) на счет, предусмотренный </w:t>
      </w:r>
      <w:hyperlink r:id="rId7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участие в закупке, поданная таким участником закупки, отклоняется в порядке, установленном для случая, предусмотренного </w:t>
      </w:r>
      <w:hyperlink r:id="rId8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7EC35334" w14:textId="45D75C12" w:rsidR="00EB7813" w:rsidRPr="00EB7813" w:rsidRDefault="00242B97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bookmarkStart w:id="0" w:name="_GoBack"/>
      <w:bookmarkEnd w:id="0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EB7813" w:rsidRPr="00EB7813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путем заполнения экранных форм веб-интерфейса электронной площадки  должен указать  товарный знак (при наличии у товара товарного знака), характеристики предлагаемого участником закупки товара в части характеристик, содержащихся в разделе «Информация об объекте закупки» извещения о проведении электронного аукциона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  <w:t xml:space="preserve">в соответствии с </w:t>
      </w:r>
      <w:hyperlink r:id="rId9" w:history="1">
        <w:r w:rsidR="00EB7813" w:rsidRPr="00EB7813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65BF8D7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В случае</w:t>
      </w:r>
      <w:proofErr w:type="gramStart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,</w:t>
      </w:r>
      <w:proofErr w:type="gramEnd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если характеристики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316608D4" w14:textId="09D16909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Участник закупки вправе дополнительно представить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характеристики предлагаемого участником закупки товара (товаров) в части характеристик, содержащихся в разделе «Информация об объекте закупки» извещения </w:t>
      </w:r>
      <w:r w:rsidR="006431BB" w:rsidRPr="006431BB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="006431BB" w:rsidRPr="006431B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информацию, сформированную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PDF). </w:t>
      </w:r>
    </w:p>
    <w:p w14:paraId="326D73C0" w14:textId="51E4E035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в характеристиках предлагаемого участником закупки товара,  указанными участником закупки в заявке на участие в закупке путем заполнения экранных форм веб-интерфейса электронной 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5C432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2BFE523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>на участие в закупке в случае указания заказчиком в описании объекта закупки товарного знака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 и предложения участником закупки товара, обозначенного таким товарным знаком.</w:t>
      </w:r>
    </w:p>
    <w:p w14:paraId="2A0705E1" w14:textId="77777777" w:rsidR="00EB7813" w:rsidRPr="00EB7813" w:rsidRDefault="00B57B1F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наименование страны происхождения товара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(в соответствии с Общероссийским классификатором стран мира).</w:t>
      </w:r>
    </w:p>
    <w:p w14:paraId="6A7958AF" w14:textId="6E2E3EED" w:rsid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о стране происхождения товара,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путем приложения электронного документа, содержащего информацию о стране происхождения товара, сформированную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без использования электронной площадки,  в том числе электронного образа бумажного документа (документа на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бумажном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A3712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указанная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площадки.</w:t>
      </w:r>
    </w:p>
    <w:p w14:paraId="48611B17" w14:textId="77777777" w:rsidR="002A0568" w:rsidRPr="002A0568" w:rsidRDefault="002A0568" w:rsidP="002A0568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При присвоении в соответствии с </w:t>
      </w:r>
      <w:hyperlink r:id="rId10" w:history="1">
        <w:r w:rsidRPr="002A0568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"б" пункта 1 части 5 статьи 49</w:t>
        </w:r>
      </w:hyperlink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 порядкового номера заявке на участие в закупке, содержащей предложение о поставке товара только российского происхождения, осуществляется </w:t>
      </w:r>
      <w:r w:rsidRPr="002A0568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снижение на пятнадцать процентов ценового предложения </w:t>
      </w:r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>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</w:t>
      </w:r>
      <w:proofErr w:type="gramEnd"/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за заключение контракта. </w:t>
      </w:r>
    </w:p>
    <w:p w14:paraId="6349444F" w14:textId="53FE685F" w:rsidR="00B57B1F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0C217A31" w14:textId="4DDF3A3F" w:rsidR="00415096" w:rsidRPr="0097662F" w:rsidRDefault="00415096" w:rsidP="00B57B1F">
      <w:pPr>
        <w:jc w:val="both"/>
        <w:rPr>
          <w:rFonts w:ascii="Liberation Serif" w:hAnsi="Liberation Serif" w:cstheme="minorHAnsi"/>
          <w:bCs/>
          <w:i/>
          <w:color w:val="FF0000"/>
          <w:sz w:val="24"/>
          <w:szCs w:val="24"/>
        </w:rPr>
      </w:pPr>
    </w:p>
    <w:sectPr w:rsidR="00415096" w:rsidRPr="0097662F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83549"/>
    <w:rsid w:val="000C181A"/>
    <w:rsid w:val="000D404D"/>
    <w:rsid w:val="000E0B39"/>
    <w:rsid w:val="0014600C"/>
    <w:rsid w:val="001E1C41"/>
    <w:rsid w:val="001E5B6E"/>
    <w:rsid w:val="001F52E5"/>
    <w:rsid w:val="00202D34"/>
    <w:rsid w:val="00231BE3"/>
    <w:rsid w:val="0023288C"/>
    <w:rsid w:val="0023727E"/>
    <w:rsid w:val="00242B97"/>
    <w:rsid w:val="002431B1"/>
    <w:rsid w:val="002713B0"/>
    <w:rsid w:val="00281A20"/>
    <w:rsid w:val="00287297"/>
    <w:rsid w:val="00295D23"/>
    <w:rsid w:val="002A0568"/>
    <w:rsid w:val="002B316E"/>
    <w:rsid w:val="002F2EB7"/>
    <w:rsid w:val="00317C8B"/>
    <w:rsid w:val="003406BC"/>
    <w:rsid w:val="00357B08"/>
    <w:rsid w:val="00383105"/>
    <w:rsid w:val="003B57AF"/>
    <w:rsid w:val="004125BF"/>
    <w:rsid w:val="00415096"/>
    <w:rsid w:val="00422433"/>
    <w:rsid w:val="00442E9D"/>
    <w:rsid w:val="004539CF"/>
    <w:rsid w:val="0045563C"/>
    <w:rsid w:val="00484029"/>
    <w:rsid w:val="00485DD8"/>
    <w:rsid w:val="004D0409"/>
    <w:rsid w:val="004E5C92"/>
    <w:rsid w:val="00514346"/>
    <w:rsid w:val="00522AF7"/>
    <w:rsid w:val="005C432A"/>
    <w:rsid w:val="00600BE8"/>
    <w:rsid w:val="006200EE"/>
    <w:rsid w:val="0062552D"/>
    <w:rsid w:val="006431BB"/>
    <w:rsid w:val="006611A8"/>
    <w:rsid w:val="006D423F"/>
    <w:rsid w:val="00701D32"/>
    <w:rsid w:val="007149E0"/>
    <w:rsid w:val="00783D01"/>
    <w:rsid w:val="007B395E"/>
    <w:rsid w:val="00814AEF"/>
    <w:rsid w:val="00822959"/>
    <w:rsid w:val="0082768D"/>
    <w:rsid w:val="00852D30"/>
    <w:rsid w:val="008665BF"/>
    <w:rsid w:val="00871286"/>
    <w:rsid w:val="00872AA4"/>
    <w:rsid w:val="008841B1"/>
    <w:rsid w:val="00894A53"/>
    <w:rsid w:val="008A5666"/>
    <w:rsid w:val="008A6169"/>
    <w:rsid w:val="008C14FB"/>
    <w:rsid w:val="008D791E"/>
    <w:rsid w:val="008F0208"/>
    <w:rsid w:val="008F25AE"/>
    <w:rsid w:val="00926A53"/>
    <w:rsid w:val="00940E19"/>
    <w:rsid w:val="00943870"/>
    <w:rsid w:val="0097662F"/>
    <w:rsid w:val="00986E5A"/>
    <w:rsid w:val="009D1FCD"/>
    <w:rsid w:val="009F4423"/>
    <w:rsid w:val="00A20CF3"/>
    <w:rsid w:val="00A32F41"/>
    <w:rsid w:val="00A3712F"/>
    <w:rsid w:val="00A90164"/>
    <w:rsid w:val="00B074C1"/>
    <w:rsid w:val="00B2657E"/>
    <w:rsid w:val="00B57B1F"/>
    <w:rsid w:val="00C357D6"/>
    <w:rsid w:val="00C51EAB"/>
    <w:rsid w:val="00C563C4"/>
    <w:rsid w:val="00C6239A"/>
    <w:rsid w:val="00C63710"/>
    <w:rsid w:val="00CA413F"/>
    <w:rsid w:val="00CA74AF"/>
    <w:rsid w:val="00CC2BFB"/>
    <w:rsid w:val="00D13481"/>
    <w:rsid w:val="00D211BA"/>
    <w:rsid w:val="00D402B8"/>
    <w:rsid w:val="00D4104F"/>
    <w:rsid w:val="00D757C9"/>
    <w:rsid w:val="00DA057A"/>
    <w:rsid w:val="00DC45E6"/>
    <w:rsid w:val="00E30993"/>
    <w:rsid w:val="00E909AA"/>
    <w:rsid w:val="00EB7813"/>
    <w:rsid w:val="00ED169C"/>
    <w:rsid w:val="00ED4BAD"/>
    <w:rsid w:val="00EF61C8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154&amp;dst=25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154&amp;dst=2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6202-DEAA-4AFB-821D-C9BF3FA0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14</cp:revision>
  <dcterms:created xsi:type="dcterms:W3CDTF">2025-01-27T06:48:00Z</dcterms:created>
  <dcterms:modified xsi:type="dcterms:W3CDTF">2025-01-30T11:31:00Z</dcterms:modified>
</cp:coreProperties>
</file>